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82D92" w14:textId="77777777" w:rsidR="009B2D93" w:rsidRPr="00DE1D1B" w:rsidRDefault="009B2D93" w:rsidP="00DE1D1B">
      <w:pPr>
        <w:pStyle w:val="Titel"/>
      </w:pPr>
      <w:r>
        <w:t>POUR DIFFUSION IMMÉDIATE</w:t>
      </w:r>
    </w:p>
    <w:p w14:paraId="0E546F8B" w14:textId="18980C4C" w:rsidR="009B2D93" w:rsidRPr="00DE1D1B" w:rsidRDefault="009B2D93" w:rsidP="00DE1D1B">
      <w:pPr>
        <w:pStyle w:val="berschrift1"/>
      </w:pPr>
      <w:r>
        <w:t>IMSI Design lance TurboCAD® 2026</w:t>
      </w:r>
    </w:p>
    <w:p w14:paraId="2D028489" w14:textId="12D56454" w:rsidR="00D15F4B" w:rsidRPr="006E3974" w:rsidRDefault="002B3CF0" w:rsidP="00D15F4B">
      <w:pPr>
        <w:pStyle w:val="Untertitel"/>
      </w:pPr>
      <w:r>
        <w:t>Une avancée majeure en vitesse, intelligence et conception visuelle</w:t>
      </w:r>
    </w:p>
    <w:p w14:paraId="54A33850" w14:textId="77777777" w:rsidR="00D15F4B" w:rsidRPr="00472252" w:rsidRDefault="00D15F4B" w:rsidP="00D15F4B"/>
    <w:p w14:paraId="14B425EA" w14:textId="77777777" w:rsidR="00D15F4B" w:rsidRDefault="00D15F4B" w:rsidP="00D15F4B">
      <w:pPr>
        <w:rPr>
          <w:b/>
          <w:bCs/>
        </w:rPr>
      </w:pPr>
    </w:p>
    <w:p w14:paraId="5E1F351B" w14:textId="71CE3239" w:rsidR="00D15F4B" w:rsidRDefault="00D15F4B" w:rsidP="00D15F4B">
      <w:r>
        <w:rPr>
          <w:b/>
        </w:rPr>
        <w:t>NOVATO, Californie – 7 mai 2025</w:t>
      </w:r>
      <w:r>
        <w:t xml:space="preserve"> – IMSI® Design, chef de file de l’innovation en logiciels de CAO, annonce le lancement de TurboCAD® 2026, une mise à niveau majeure qui fait progresser les performances, l’interopérabilité, la visualisation et l’assistance à la conception fondée sur l’IA. Avec plus de 100 nouvelles fonctionnalités et améliorations, TurboCAD® 2026 offre un environnement de conception plus rapide, plus intuitif et plus intelligent aux professionnels de l’architecture, de l’ingénierie, de la fabrication et de la visualisation.</w:t>
      </w:r>
    </w:p>
    <w:p w14:paraId="6E45485D" w14:textId="77777777" w:rsidR="00D15F4B" w:rsidRDefault="00D15F4B" w:rsidP="00D15F4B"/>
    <w:p w14:paraId="72F605C7" w14:textId="77777777" w:rsidR="00D15F4B" w:rsidRPr="00645718" w:rsidRDefault="00D15F4B" w:rsidP="00D15F4B">
      <w:pPr>
        <w:pStyle w:val="berschrift2"/>
        <w:rPr>
          <w:bCs/>
        </w:rPr>
      </w:pPr>
      <w:r>
        <w:t>Performances, interface utilisateur et ergonomie</w:t>
      </w:r>
    </w:p>
    <w:p w14:paraId="3EF0BD48" w14:textId="77777777" w:rsidR="00393647" w:rsidRDefault="00393647" w:rsidP="00D15F4B">
      <w:r>
        <w:t xml:space="preserve">TurboCAD® 2026 introduit une interface modernisée avec une nouvelle </w:t>
      </w:r>
      <w:r>
        <w:rPr>
          <w:b/>
        </w:rPr>
        <w:t>bascule de thème sombre/clair</w:t>
      </w:r>
      <w:r>
        <w:t xml:space="preserve">, un </w:t>
      </w:r>
      <w:r>
        <w:rPr>
          <w:b/>
        </w:rPr>
        <w:t>menu Dessin</w:t>
      </w:r>
      <w:r>
        <w:t xml:space="preserve"> repensé et une </w:t>
      </w:r>
      <w:r>
        <w:rPr>
          <w:b/>
        </w:rPr>
        <w:t>recherche de commandes</w:t>
      </w:r>
      <w:r>
        <w:t xml:space="preserve"> plus rapide qui affiche instantanément les outils avec des suggestions prédictives et des icônes visuelles.</w:t>
      </w:r>
    </w:p>
    <w:p w14:paraId="1FC4D616" w14:textId="77777777" w:rsidR="00393647" w:rsidRDefault="00393647" w:rsidP="00D15F4B"/>
    <w:p w14:paraId="72AFA829" w14:textId="1D384F2D" w:rsidR="00D15F4B" w:rsidRDefault="00393647" w:rsidP="00D15F4B">
      <w:r>
        <w:t xml:space="preserve">La </w:t>
      </w:r>
      <w:r>
        <w:rPr>
          <w:b/>
        </w:rPr>
        <w:t>palette de dessin</w:t>
      </w:r>
      <w:r>
        <w:t xml:space="preserve"> s’adapte désormais plus naturellement aux modèles en évolution, en conservant la stabilité des annotations tout en permettant d’ajouter ou de supprimer des objets à tout moment. Parmi les autres améliorations figurent des messages de </w:t>
      </w:r>
      <w:r>
        <w:rPr>
          <w:b/>
        </w:rPr>
        <w:t>page d’accueil</w:t>
      </w:r>
      <w:r>
        <w:t xml:space="preserve"> plus clairs, un menu des </w:t>
      </w:r>
      <w:r>
        <w:rPr>
          <w:b/>
        </w:rPr>
        <w:t>commandes récentes</w:t>
      </w:r>
      <w:r>
        <w:t xml:space="preserve"> pour un accès rapide et un </w:t>
      </w:r>
      <w:r>
        <w:rPr>
          <w:b/>
        </w:rPr>
        <w:t>moteur WebView2</w:t>
      </w:r>
      <w:r>
        <w:t xml:space="preserve"> mis à jour pour des composants HTML plus fluides et réactifs.</w:t>
      </w:r>
    </w:p>
    <w:p w14:paraId="3E4F6AE3" w14:textId="03C923B5" w:rsidR="00393647" w:rsidRDefault="00393647" w:rsidP="00D15F4B">
      <w:pPr>
        <w:pStyle w:val="berschrift2"/>
        <w:rPr>
          <w:bCs/>
        </w:rPr>
      </w:pPr>
      <w:r>
        <w:lastRenderedPageBreak/>
        <w:t>Installation et déploiement</w:t>
      </w:r>
    </w:p>
    <w:p w14:paraId="39D93169" w14:textId="77777777" w:rsidR="000E7FCB" w:rsidRDefault="000E7FCB" w:rsidP="000E7FCB">
      <w:r>
        <w:t xml:space="preserve">Le nouvel </w:t>
      </w:r>
      <w:r>
        <w:rPr>
          <w:b/>
        </w:rPr>
        <w:t>installateur multilingue unifié</w:t>
      </w:r>
      <w:r>
        <w:t xml:space="preserve"> simplifie la configuration en regroupant toutes les langues prises en charge dans un seul package. Les utilisateurs peuvent sélectionner leur langue d’interface préférée pendant l’installation et changer de langue à tout moment sans réinstaller.</w:t>
      </w:r>
    </w:p>
    <w:p w14:paraId="613A393F" w14:textId="77777777" w:rsidR="000E7FCB" w:rsidRPr="000E7FCB" w:rsidRDefault="000E7FCB" w:rsidP="000E7FCB"/>
    <w:p w14:paraId="5C4949F5" w14:textId="5B5B3BCE" w:rsidR="000E7FCB" w:rsidRDefault="000E7FCB" w:rsidP="000E7FCB">
      <w:r>
        <w:t xml:space="preserve">TurboCAD® 2026 est entièrement localisé en </w:t>
      </w:r>
      <w:r>
        <w:rPr>
          <w:b/>
        </w:rPr>
        <w:t>anglais, en français et en allemand</w:t>
      </w:r>
      <w:r>
        <w:t>. D’autres langues sont incluses dans l’installateur et leur localisation est en cours. Les fichiers de langue mis à jour seront fournis dans de prochains correctifs intégrés à l’application au fur et à mesure de l’avancement de la localisation.</w:t>
      </w:r>
    </w:p>
    <w:p w14:paraId="29DCE8FE" w14:textId="77777777" w:rsidR="000E7FCB" w:rsidRPr="000E7FCB" w:rsidRDefault="000E7FCB" w:rsidP="000E7FCB"/>
    <w:p w14:paraId="02A71A6B" w14:textId="723A5F66" w:rsidR="000E7FCB" w:rsidRPr="000E7FCB" w:rsidRDefault="000E7FCB" w:rsidP="000E7FCB">
      <w:r>
        <w:t xml:space="preserve">TurboCAD® 2026 introduit également une organisation plus intelligente des fichiers pour les images, les rapports et les journaux, ainsi qu’un mode de </w:t>
      </w:r>
      <w:r>
        <w:rPr>
          <w:b/>
        </w:rPr>
        <w:t>démarrage propre</w:t>
      </w:r>
      <w:r>
        <w:t xml:space="preserve"> qui contourne les boîtes de dialogue initiales pour le dépannage ou les déploiements contrôlés.</w:t>
      </w:r>
    </w:p>
    <w:p w14:paraId="26F434F2" w14:textId="77777777" w:rsidR="00393647" w:rsidRDefault="00393647" w:rsidP="00393647"/>
    <w:p w14:paraId="5A0483E8" w14:textId="0F7A34ED" w:rsidR="00D15F4B" w:rsidRDefault="000E7FCB" w:rsidP="00D15F4B">
      <w:pPr>
        <w:pStyle w:val="berschrift2"/>
        <w:rPr>
          <w:bCs/>
        </w:rPr>
      </w:pPr>
      <w:r>
        <w:t>Interopérabilité et formats de fichiers</w:t>
      </w:r>
    </w:p>
    <w:p w14:paraId="7A453591" w14:textId="4FF990C1" w:rsidR="00D15F4B" w:rsidRDefault="000E7FCB" w:rsidP="00D15F4B">
      <w:r>
        <w:t xml:space="preserve">TurboCAD® 2026 intègre des </w:t>
      </w:r>
      <w:r>
        <w:rPr>
          <w:b/>
        </w:rPr>
        <w:t xml:space="preserve">bibliothèques </w:t>
      </w:r>
      <w:proofErr w:type="spellStart"/>
      <w:r>
        <w:rPr>
          <w:b/>
        </w:rPr>
        <w:t>Teigha</w:t>
      </w:r>
      <w:proofErr w:type="spellEnd"/>
      <w:r>
        <w:rPr>
          <w:b/>
        </w:rPr>
        <w:t xml:space="preserve"> (ODA)</w:t>
      </w:r>
      <w:r>
        <w:t xml:space="preserve"> mises à jour pour améliorer la compatibilité DWG/DXF et ajoute l’</w:t>
      </w:r>
      <w:r>
        <w:rPr>
          <w:b/>
        </w:rPr>
        <w:t>importation directe de PDF Adobe 2D</w:t>
      </w:r>
      <w:r>
        <w:t xml:space="preserve">, convertissant les plans PDF en géométrie CAO modifiable. De nouvelles options IGES proposent des chemins d’importation basés sur ODA et propulsés par ACIS, afin de prendre en charge un large éventail de flux de travail d’ingénierie. Cette version met également à jour la prise en charge des traducteurs CAO natifs pour </w:t>
      </w:r>
      <w:r>
        <w:rPr>
          <w:b/>
        </w:rPr>
        <w:t>SolidWorks</w:t>
      </w:r>
      <w:r>
        <w:t xml:space="preserve">, </w:t>
      </w:r>
      <w:r>
        <w:rPr>
          <w:b/>
        </w:rPr>
        <w:t>NX</w:t>
      </w:r>
      <w:r>
        <w:t xml:space="preserve">, </w:t>
      </w:r>
      <w:r>
        <w:rPr>
          <w:b/>
        </w:rPr>
        <w:t>CATIA</w:t>
      </w:r>
      <w:r>
        <w:t xml:space="preserve"> et </w:t>
      </w:r>
      <w:r>
        <w:rPr>
          <w:b/>
        </w:rPr>
        <w:t>Solid Edge</w:t>
      </w:r>
      <w:r>
        <w:t xml:space="preserve"> dans le produit Platinum.</w:t>
      </w:r>
    </w:p>
    <w:p w14:paraId="1B86EBFC" w14:textId="77777777" w:rsidR="000E7FCB" w:rsidRDefault="000E7FCB" w:rsidP="00D15F4B"/>
    <w:p w14:paraId="0BDE634A" w14:textId="03AF61FB" w:rsidR="000E7FCB" w:rsidRPr="000E7FCB" w:rsidRDefault="000E7FCB" w:rsidP="000E7FCB">
      <w:pPr>
        <w:pStyle w:val="berschrift2"/>
        <w:rPr>
          <w:bCs/>
        </w:rPr>
      </w:pPr>
      <w:r>
        <w:t>Améliorations 2D, 3D et de modélisation</w:t>
      </w:r>
    </w:p>
    <w:p w14:paraId="50B39580" w14:textId="2E035DAA" w:rsidR="000E7FCB" w:rsidRDefault="000E7FCB" w:rsidP="00D15F4B">
      <w:r>
        <w:t xml:space="preserve">De nouveaux outils de dessin et de modélisation élargissent le contrôle créatif et technique. La fonction </w:t>
      </w:r>
      <w:r>
        <w:rPr>
          <w:b/>
        </w:rPr>
        <w:t>Graphique sur chemin</w:t>
      </w:r>
      <w:r>
        <w:t xml:space="preserve"> permet de placer des objets de manière fluide le long de courbes, tandis que l’</w:t>
      </w:r>
      <w:r>
        <w:rPr>
          <w:b/>
        </w:rPr>
        <w:t>outil Fractionner</w:t>
      </w:r>
      <w:r>
        <w:t xml:space="preserve"> amélioré prend en charge une segmentation précise pilotée par les dimensions.</w:t>
      </w:r>
    </w:p>
    <w:p w14:paraId="5677630C" w14:textId="77777777" w:rsidR="000E7FCB" w:rsidRDefault="000E7FCB" w:rsidP="00D15F4B"/>
    <w:p w14:paraId="0D97A8CA" w14:textId="147B3A47" w:rsidR="000E7FCB" w:rsidRPr="00A57D82" w:rsidRDefault="000E7FCB" w:rsidP="00D15F4B">
      <w:r>
        <w:t xml:space="preserve">Pour les flux de travail 3D, TurboCAD® 2026 introduit le </w:t>
      </w:r>
      <w:r>
        <w:rPr>
          <w:b/>
        </w:rPr>
        <w:t>dépliage direct 2D</w:t>
      </w:r>
      <w:r>
        <w:t xml:space="preserve"> pour la tôlerie, un </w:t>
      </w:r>
      <w:r>
        <w:rPr>
          <w:b/>
        </w:rPr>
        <w:t>outil de dépliage</w:t>
      </w:r>
      <w:r>
        <w:t xml:space="preserve"> amélioré avec contrôle du facteur K, une option de </w:t>
      </w:r>
      <w:r>
        <w:rPr>
          <w:b/>
        </w:rPr>
        <w:t>lissage fermé</w:t>
      </w:r>
      <w:r>
        <w:t xml:space="preserve"> pour les surfaces continues et la </w:t>
      </w:r>
      <w:r>
        <w:rPr>
          <w:b/>
        </w:rPr>
        <w:t>projection d’empreinte</w:t>
      </w:r>
      <w:r>
        <w:t xml:space="preserve"> pour intégrer des courbes ou du texte directement dans les solides.</w:t>
      </w:r>
    </w:p>
    <w:p w14:paraId="4C24F728" w14:textId="77777777" w:rsidR="00D15F4B" w:rsidRDefault="00D15F4B" w:rsidP="00D15F4B"/>
    <w:p w14:paraId="412AA08F" w14:textId="77777777" w:rsidR="00D15F4B" w:rsidRPr="00C159E1" w:rsidRDefault="00D15F4B" w:rsidP="00D15F4B">
      <w:pPr>
        <w:rPr>
          <w:b/>
          <w:bCs/>
          <w:color w:val="C00000"/>
        </w:rPr>
      </w:pPr>
      <w:r>
        <w:rPr>
          <w:b/>
        </w:rPr>
        <w:t>Rendu et visualisation</w:t>
      </w:r>
    </w:p>
    <w:p w14:paraId="1B5E5E6D" w14:textId="3D26A0E4" w:rsidR="00D15F4B" w:rsidRPr="00C159E1" w:rsidRDefault="000E7FCB" w:rsidP="00D15F4B">
      <w:r>
        <w:t xml:space="preserve">TurboCAD® 2026 offre les performances ACIS les plus rapides à ce jour, avec une </w:t>
      </w:r>
      <w:r>
        <w:rPr>
          <w:b/>
        </w:rPr>
        <w:t>préparation au rendu 10 à 15 fois plus rapide</w:t>
      </w:r>
      <w:r>
        <w:t xml:space="preserve"> pour les modèles utilisant plusieurs matériaux de face. Le </w:t>
      </w:r>
      <w:r>
        <w:rPr>
          <w:b/>
        </w:rPr>
        <w:t>moteur de visualisation</w:t>
      </w:r>
      <w:r>
        <w:t xml:space="preserve"> a été mis à jour pour une navigation plus fluide, une meilleure stabilité et un affichage plus précis des assemblages complexes.</w:t>
      </w:r>
    </w:p>
    <w:p w14:paraId="0E593239" w14:textId="77777777" w:rsidR="00D15F4B" w:rsidRPr="00C159E1" w:rsidRDefault="00D15F4B" w:rsidP="00D15F4B"/>
    <w:p w14:paraId="0EE87825" w14:textId="71366AE9" w:rsidR="00D15F4B" w:rsidRDefault="000E7FCB" w:rsidP="00D15F4B">
      <w:pPr>
        <w:rPr>
          <w:b/>
          <w:bCs/>
          <w:color w:val="C00000"/>
        </w:rPr>
      </w:pPr>
      <w:proofErr w:type="spellStart"/>
      <w:r>
        <w:rPr>
          <w:b/>
        </w:rPr>
        <w:t>Copilot</w:t>
      </w:r>
      <w:proofErr w:type="spellEnd"/>
      <w:r>
        <w:rPr>
          <w:b/>
        </w:rPr>
        <w:t xml:space="preserve"> — Une assistance plus intelligente et mieux intégrée</w:t>
      </w:r>
    </w:p>
    <w:p w14:paraId="232A7886" w14:textId="77777777" w:rsidR="001C76F7" w:rsidRDefault="001C76F7" w:rsidP="001C76F7">
      <w:r>
        <w:t xml:space="preserve">Le nouveau </w:t>
      </w:r>
      <w:r>
        <w:rPr>
          <w:b/>
        </w:rPr>
        <w:t xml:space="preserve">rendu </w:t>
      </w:r>
      <w:proofErr w:type="spellStart"/>
      <w:r>
        <w:rPr>
          <w:b/>
        </w:rPr>
        <w:t>Copilot</w:t>
      </w:r>
      <w:proofErr w:type="spellEnd"/>
      <w:r>
        <w:t xml:space="preserve">, disponible dans le module complémentaire </w:t>
      </w:r>
      <w:proofErr w:type="spellStart"/>
      <w:r>
        <w:t>Copilot</w:t>
      </w:r>
      <w:proofErr w:type="spellEnd"/>
      <w:r>
        <w:t xml:space="preserve"> Professional, intègre la visualisation de concepts directement dans TurboCAD. Décrivez le style, l’éclairage, les matériaux ou l’ambiance souhaités, et </w:t>
      </w:r>
      <w:proofErr w:type="spellStart"/>
      <w:r>
        <w:t>Copilot</w:t>
      </w:r>
      <w:proofErr w:type="spellEnd"/>
      <w:r>
        <w:t xml:space="preserve"> génère des images conceptuelles expressives </w:t>
      </w:r>
      <w:r>
        <w:lastRenderedPageBreak/>
        <w:t xml:space="preserve">directement au-dessus de votre dessin, sans modifier la géométrie ni quitter l’espace de travail. Les variantes apparaissent instantanément, ce qui facilite la comparaison des directions et l’affinage des idées à mesure qu’elles évoluent. Chaque résultat est enregistré comme une </w:t>
      </w:r>
      <w:r>
        <w:rPr>
          <w:b/>
        </w:rPr>
        <w:t xml:space="preserve">vue nommée </w:t>
      </w:r>
      <w:proofErr w:type="spellStart"/>
      <w:r>
        <w:rPr>
          <w:b/>
        </w:rPr>
        <w:t>Copilot</w:t>
      </w:r>
      <w:proofErr w:type="spellEnd"/>
      <w:r>
        <w:t xml:space="preserve">, afin que les concepteurs puissent revenir sur leurs concepts ou explorer de nouvelles pistes à tout moment. Le rendu </w:t>
      </w:r>
      <w:proofErr w:type="spellStart"/>
      <w:r>
        <w:t>Copilot</w:t>
      </w:r>
      <w:proofErr w:type="spellEnd"/>
      <w:r>
        <w:t xml:space="preserve"> fait de la visualisation préliminaire une partie rapide, intuitive et pleinement intégrée du processus de conception technique. Les autres capacités de </w:t>
      </w:r>
      <w:proofErr w:type="spellStart"/>
      <w:r>
        <w:t>Copilot</w:t>
      </w:r>
      <w:proofErr w:type="spellEnd"/>
      <w:r>
        <w:t xml:space="preserve"> Professional incluent des </w:t>
      </w:r>
      <w:r>
        <w:rPr>
          <w:b/>
        </w:rPr>
        <w:t xml:space="preserve">textures générées par </w:t>
      </w:r>
      <w:proofErr w:type="spellStart"/>
      <w:r>
        <w:rPr>
          <w:b/>
        </w:rPr>
        <w:t>Copilot</w:t>
      </w:r>
      <w:proofErr w:type="spellEnd"/>
      <w:r>
        <w:t xml:space="preserve"> et un </w:t>
      </w:r>
      <w:r>
        <w:rPr>
          <w:b/>
        </w:rPr>
        <w:t>outil de recherche de pièces</w:t>
      </w:r>
      <w:r>
        <w:t xml:space="preserve"> pour les composants mécaniques.</w:t>
      </w:r>
    </w:p>
    <w:p w14:paraId="582446C0" w14:textId="77777777" w:rsidR="001C76F7" w:rsidRPr="001C76F7" w:rsidRDefault="001C76F7" w:rsidP="001C76F7"/>
    <w:p w14:paraId="2F5E7D4E" w14:textId="77777777" w:rsidR="001C76F7" w:rsidRPr="001C76F7" w:rsidRDefault="001C76F7" w:rsidP="001C76F7">
      <w:r>
        <w:t xml:space="preserve">Le nouvel </w:t>
      </w:r>
      <w:r>
        <w:rPr>
          <w:b/>
        </w:rPr>
        <w:t>assistant de commandes</w:t>
      </w:r>
      <w:r>
        <w:t xml:space="preserve"> interprète les requêtes en langage naturel et affiche instantanément les commandes pertinentes. Le </w:t>
      </w:r>
      <w:r>
        <w:rPr>
          <w:b/>
        </w:rPr>
        <w:t>déclencheur d’aide intelligent</w:t>
      </w:r>
      <w:r>
        <w:t xml:space="preserve"> présente une aide contextuelle lorsque les outils sont activés, tandis que de nouveaux onglets de requête à bascule rendent les interactions avec </w:t>
      </w:r>
      <w:proofErr w:type="spellStart"/>
      <w:r>
        <w:t>Copilot</w:t>
      </w:r>
      <w:proofErr w:type="spellEnd"/>
      <w:r>
        <w:t xml:space="preserve"> plus claires et prévisibles.</w:t>
      </w:r>
    </w:p>
    <w:p w14:paraId="05E0277E" w14:textId="77777777" w:rsidR="00D15F4B" w:rsidRDefault="00D15F4B" w:rsidP="00D15F4B"/>
    <w:p w14:paraId="71DA45BB" w14:textId="77777777" w:rsidR="00D15F4B" w:rsidRPr="00747FB0" w:rsidRDefault="00D15F4B" w:rsidP="00D15F4B">
      <w:pPr>
        <w:rPr>
          <w:b/>
          <w:bCs/>
          <w:color w:val="C00000"/>
        </w:rPr>
      </w:pPr>
      <w:r>
        <w:rPr>
          <w:b/>
        </w:rPr>
        <w:t>Points de vue de la direction</w:t>
      </w:r>
    </w:p>
    <w:p w14:paraId="356E8157" w14:textId="01364772" w:rsidR="000E7FCB" w:rsidRDefault="000E7FCB" w:rsidP="00D15F4B">
      <w:pPr>
        <w:rPr>
          <w:rFonts w:eastAsia="Times New Roman"/>
          <w:color w:val="0D0D0D"/>
          <w:kern w:val="0"/>
          <w14:ligatures w14:val="none"/>
        </w:rPr>
      </w:pPr>
      <w:r>
        <w:rPr>
          <w:i/>
        </w:rPr>
        <w:t xml:space="preserve">« Le rendu </w:t>
      </w:r>
      <w:proofErr w:type="spellStart"/>
      <w:r>
        <w:rPr>
          <w:i/>
        </w:rPr>
        <w:t>Copilot</w:t>
      </w:r>
      <w:proofErr w:type="spellEnd"/>
      <w:r>
        <w:rPr>
          <w:i/>
        </w:rPr>
        <w:t xml:space="preserve"> marque une percée pour la visualisation en phase amont »</w:t>
      </w:r>
      <w:r>
        <w:t xml:space="preserve">, déclare Tim Olson, vice-président d’IMSI® Design. </w:t>
      </w:r>
      <w:r>
        <w:rPr>
          <w:i/>
        </w:rPr>
        <w:t>« Les concepteurs peuvent explorer leurs idées instantanément, directement dans l’environnement CAO, sans interrompre leur flux de travail. Associé à des performances ACIS plus rapides et à une interopérabilité plus intelligente, TurboCAD 2026 apporte des améliorations concrètes à la conception professionnelle. »</w:t>
      </w:r>
    </w:p>
    <w:p w14:paraId="1137FE1C" w14:textId="77777777" w:rsidR="000E7FCB" w:rsidRDefault="000E7FCB" w:rsidP="00D15F4B">
      <w:pPr>
        <w:rPr>
          <w:rFonts w:eastAsia="Times New Roman"/>
          <w:color w:val="0D0D0D"/>
          <w:kern w:val="0"/>
          <w14:ligatures w14:val="none"/>
        </w:rPr>
      </w:pPr>
    </w:p>
    <w:p w14:paraId="712D61A7" w14:textId="2B6BD1C0" w:rsidR="000E7FCB" w:rsidRDefault="000E7FCB" w:rsidP="00D15F4B">
      <w:pPr>
        <w:rPr>
          <w:rFonts w:eastAsia="Times New Roman"/>
          <w:color w:val="0D0D0D"/>
          <w:kern w:val="0"/>
          <w14:ligatures w14:val="none"/>
        </w:rPr>
      </w:pPr>
      <w:r>
        <w:rPr>
          <w:i/>
        </w:rPr>
        <w:t>« TurboCAD 2026 offre une expérience de conception plus claire, plus rapide et plus intuitive sur l’ensemble du produit »</w:t>
      </w:r>
      <w:r>
        <w:t xml:space="preserve">, déclare Rita Buschmann, vice-présidente de la gestion des produits, CAD et Home Design. </w:t>
      </w:r>
      <w:r>
        <w:rPr>
          <w:i/>
        </w:rPr>
        <w:t>« De l’interface modernisée et de l’installateur unifié aux outils de dessin améliorés, à la gestion plus intelligente des fichiers et aux gains de performances majeurs dans ACIS et le moteur de visualisation, cette version renforce les flux de travail quotidiens des professionnels. Notre priorité était la clarté, la vitesse et la fiabilité, afin d’aider les utilisateurs à rester productifs dès le lancement de TurboCAD. »</w:t>
      </w:r>
    </w:p>
    <w:p w14:paraId="529EA7EC" w14:textId="02BB0FD7" w:rsidR="00D15F4B" w:rsidRDefault="00D15F4B" w:rsidP="00D15F4B">
      <w:pPr>
        <w:rPr>
          <w:b/>
          <w:color w:val="C00000"/>
        </w:rPr>
      </w:pPr>
    </w:p>
    <w:p w14:paraId="2B9CFD19" w14:textId="77777777" w:rsidR="00D15F4B" w:rsidRPr="00472252" w:rsidRDefault="00D15F4B" w:rsidP="00D15F4B">
      <w:pPr>
        <w:pStyle w:val="berschrift2"/>
      </w:pPr>
      <w:r>
        <w:t>Disponibilité et tarifs</w:t>
      </w:r>
    </w:p>
    <w:p w14:paraId="40A6854B" w14:textId="70DC943C" w:rsidR="00D15F4B" w:rsidRPr="00A57D82" w:rsidRDefault="00D15F4B" w:rsidP="00D15F4B">
      <w:r>
        <w:t>TurboCAD® 2026 est désormais disponible à l’achat. Rendez-vous sur www.turbocad.fr ou www.imsidesign.com pour consulter des tableaux comparatifs détaillés, les formules d’abonnement et les options de mise à niveau.</w:t>
      </w:r>
    </w:p>
    <w:p w14:paraId="4F546696" w14:textId="77777777" w:rsidR="00D15F4B" w:rsidRPr="00A57D82" w:rsidRDefault="00D15F4B" w:rsidP="00D15F4B">
      <w:pPr>
        <w:rPr>
          <w:b/>
          <w:bCs/>
        </w:rPr>
      </w:pPr>
    </w:p>
    <w:p w14:paraId="73F0683F" w14:textId="16917E94" w:rsidR="00D15F4B" w:rsidRPr="00A57D82" w:rsidRDefault="00D15F4B" w:rsidP="00D15F4B">
      <w:r>
        <w:t>TurboCAD® 2026 est disponible en quatre variantes :</w:t>
      </w:r>
    </w:p>
    <w:p w14:paraId="68DC3E55" w14:textId="77777777" w:rsidR="00D15F4B" w:rsidRPr="00A57D82" w:rsidRDefault="00D15F4B" w:rsidP="00D15F4B">
      <w:pPr>
        <w:numPr>
          <w:ilvl w:val="0"/>
          <w:numId w:val="12"/>
        </w:numPr>
      </w:pPr>
      <w:r>
        <w:rPr>
          <w:b/>
        </w:rPr>
        <w:t>Platinum :</w:t>
      </w:r>
      <w:r>
        <w:t xml:space="preserve"> 1 299,99 € – La solution CAO ultime pour les professionnels qui exigent le meilleur.</w:t>
      </w:r>
    </w:p>
    <w:p w14:paraId="6450300C" w14:textId="77777777" w:rsidR="00D15F4B" w:rsidRPr="00A57D82" w:rsidRDefault="00D15F4B" w:rsidP="00D15F4B">
      <w:pPr>
        <w:numPr>
          <w:ilvl w:val="0"/>
          <w:numId w:val="12"/>
        </w:numPr>
      </w:pPr>
      <w:r>
        <w:rPr>
          <w:b/>
        </w:rPr>
        <w:t>Professional :</w:t>
      </w:r>
      <w:r>
        <w:t xml:space="preserve"> 849,99 € – Précision, puissance et productivité pour les utilisateurs avancés.</w:t>
      </w:r>
    </w:p>
    <w:p w14:paraId="73502F26" w14:textId="306EE5E2" w:rsidR="00D15F4B" w:rsidRPr="00A57D82" w:rsidRDefault="00D15F4B" w:rsidP="00D15F4B">
      <w:pPr>
        <w:numPr>
          <w:ilvl w:val="0"/>
          <w:numId w:val="12"/>
        </w:numPr>
      </w:pPr>
      <w:r>
        <w:rPr>
          <w:b/>
        </w:rPr>
        <w:t>Deluxe :</w:t>
      </w:r>
      <w:r>
        <w:t xml:space="preserve"> 339,99 € – L’équilibre idéal entre simplicité 2D et capacités 3D.</w:t>
      </w:r>
    </w:p>
    <w:p w14:paraId="662DA922" w14:textId="581A72F2" w:rsidR="00D15F4B" w:rsidRDefault="00410982" w:rsidP="00D15F4B">
      <w:pPr>
        <w:numPr>
          <w:ilvl w:val="0"/>
          <w:numId w:val="12"/>
        </w:numPr>
      </w:pPr>
      <w:r>
        <w:rPr>
          <w:b/>
        </w:rPr>
        <w:t>Designer :</w:t>
      </w:r>
      <w:r>
        <w:t xml:space="preserve"> 129,99 € – Dessin 2D efficace et précis pour les débutants et les passionnés.</w:t>
      </w:r>
    </w:p>
    <w:p w14:paraId="00BE5F96" w14:textId="77777777" w:rsidR="00D15F4B" w:rsidRDefault="00D15F4B" w:rsidP="00D15F4B"/>
    <w:p w14:paraId="2265B5FE" w14:textId="2947402B" w:rsidR="00D15F4B" w:rsidRDefault="00D15F4B" w:rsidP="00D15F4B">
      <w:r>
        <w:t>Toutes les variantes sont disponibles sous forme de licences autonomes ou via des formules flexibles, notamment des options d’un an et de trois ans.</w:t>
      </w:r>
    </w:p>
    <w:p w14:paraId="3303831A" w14:textId="77777777" w:rsidR="00D15F4B" w:rsidRDefault="00D15F4B" w:rsidP="00D15F4B"/>
    <w:p w14:paraId="20B8B721" w14:textId="77777777" w:rsidR="002A02DF" w:rsidRDefault="002A02DF" w:rsidP="002A02DF">
      <w:pPr>
        <w:pStyle w:val="berschrift2"/>
      </w:pPr>
      <w:r>
        <w:t xml:space="preserve">Disponibilité de </w:t>
      </w:r>
      <w:proofErr w:type="spellStart"/>
      <w:r>
        <w:t>Copilot</w:t>
      </w:r>
      <w:proofErr w:type="spellEnd"/>
      <w:r>
        <w:t xml:space="preserve"> et formules</w:t>
      </w:r>
    </w:p>
    <w:p w14:paraId="3007F7A2" w14:textId="77777777" w:rsidR="005A7C23" w:rsidRDefault="005A7C23" w:rsidP="005A7C23">
      <w:r>
        <w:t xml:space="preserve">Tous les achats de TurboCAD® 2026 incluent un essai gratuit de </w:t>
      </w:r>
      <w:r>
        <w:rPr>
          <w:b/>
        </w:rPr>
        <w:t xml:space="preserve">TurboCAD® </w:t>
      </w:r>
      <w:proofErr w:type="spellStart"/>
      <w:r>
        <w:rPr>
          <w:b/>
        </w:rPr>
        <w:t>Copilot</w:t>
      </w:r>
      <w:proofErr w:type="spellEnd"/>
      <w:r>
        <w:rPr>
          <w:b/>
        </w:rPr>
        <w:t xml:space="preserve"> Help</w:t>
      </w:r>
      <w:r>
        <w:t xml:space="preserve">, un module complémentaire facultatif fondé sur la génération augmentée par récupération (RAG). </w:t>
      </w:r>
      <w:proofErr w:type="spellStart"/>
      <w:r>
        <w:t>Copilot</w:t>
      </w:r>
      <w:proofErr w:type="spellEnd"/>
      <w:r>
        <w:t xml:space="preserve"> Help fournit des réponses contextuelles issues d’une documentation fiable, de FAQ, de didacticiels vidéo et de guides produit, offrant une assistance immédiate et pertinente directement dans l’environnement de conception. Il inclut également le nouvel </w:t>
      </w:r>
      <w:r>
        <w:rPr>
          <w:b/>
        </w:rPr>
        <w:t>assistant de commandes</w:t>
      </w:r>
      <w:r>
        <w:t xml:space="preserve">, qui interprète les requêtes en langage naturel et affiche les outils pertinents, ainsi que le </w:t>
      </w:r>
      <w:r>
        <w:rPr>
          <w:b/>
        </w:rPr>
        <w:t>déclencheur d’aide intelligent</w:t>
      </w:r>
      <w:r>
        <w:t xml:space="preserve">, qui présente automatiquement une aide contextuelle lors de l’activation des commandes. Après l’essai, </w:t>
      </w:r>
      <w:proofErr w:type="spellStart"/>
      <w:r>
        <w:rPr>
          <w:b/>
        </w:rPr>
        <w:t>Copilot</w:t>
      </w:r>
      <w:proofErr w:type="spellEnd"/>
      <w:r>
        <w:rPr>
          <w:b/>
        </w:rPr>
        <w:t xml:space="preserve"> Help est disponible pour 89,99 €</w:t>
      </w:r>
      <w:r>
        <w:t>.</w:t>
      </w:r>
    </w:p>
    <w:p w14:paraId="2121727C" w14:textId="77777777" w:rsidR="005A7C23" w:rsidRPr="005A7C23" w:rsidRDefault="005A7C23" w:rsidP="005A7C23"/>
    <w:p w14:paraId="3CB3D147" w14:textId="77777777" w:rsidR="005A7C23" w:rsidRPr="005A7C23" w:rsidRDefault="005A7C23" w:rsidP="005A7C23">
      <w:r>
        <w:t xml:space="preserve">Pour les utilisateurs à la recherche d’une expérience plus dynamique et intégrée à la conception, </w:t>
      </w:r>
      <w:r>
        <w:rPr>
          <w:b/>
        </w:rPr>
        <w:t xml:space="preserve">TurboCAD® </w:t>
      </w:r>
      <w:proofErr w:type="spellStart"/>
      <w:r>
        <w:rPr>
          <w:b/>
        </w:rPr>
        <w:t>Copilot</w:t>
      </w:r>
      <w:proofErr w:type="spellEnd"/>
      <w:r>
        <w:rPr>
          <w:b/>
        </w:rPr>
        <w:t xml:space="preserve"> Professional</w:t>
      </w:r>
      <w:r>
        <w:t xml:space="preserve"> est proposé comme module complémentaire facultatif. Il comprend tout ce qui est inclus dans </w:t>
      </w:r>
      <w:proofErr w:type="spellStart"/>
      <w:r>
        <w:t>Copilot</w:t>
      </w:r>
      <w:proofErr w:type="spellEnd"/>
      <w:r>
        <w:t xml:space="preserve"> Help et l’</w:t>
      </w:r>
      <w:proofErr w:type="spellStart"/>
      <w:r>
        <w:t>étend</w:t>
      </w:r>
      <w:proofErr w:type="spellEnd"/>
      <w:r>
        <w:t xml:space="preserve"> avec des outils avancés propulsés par l’IA pour la visualisation, le développement de matériaux, la recherche de pièces, l’interaction en langage naturel avec les données CAO, l’assistance IA générale, la génération texte-image, l’analyse de scènes de rendu, les outils de rapports visuels, la création texte-CAO de base ainsi que la création et la modification de pièces paramétriques. Les nouvelles capacités 2026 incluent le </w:t>
      </w:r>
      <w:r>
        <w:rPr>
          <w:b/>
        </w:rPr>
        <w:t xml:space="preserve">rendu </w:t>
      </w:r>
      <w:proofErr w:type="spellStart"/>
      <w:r>
        <w:rPr>
          <w:b/>
        </w:rPr>
        <w:t>Copilot</w:t>
      </w:r>
      <w:proofErr w:type="spellEnd"/>
      <w:r>
        <w:t xml:space="preserve"> pour générer des images conceptuelles directement au-dessus des dessins CAO, les </w:t>
      </w:r>
      <w:r>
        <w:rPr>
          <w:b/>
        </w:rPr>
        <w:t xml:space="preserve">images </w:t>
      </w:r>
      <w:proofErr w:type="spellStart"/>
      <w:r>
        <w:rPr>
          <w:b/>
        </w:rPr>
        <w:t>Copilot</w:t>
      </w:r>
      <w:proofErr w:type="spellEnd"/>
      <w:r>
        <w:rPr>
          <w:b/>
        </w:rPr>
        <w:t xml:space="preserve"> comme textures de matériaux</w:t>
      </w:r>
      <w:r>
        <w:t xml:space="preserve"> et la </w:t>
      </w:r>
      <w:r>
        <w:rPr>
          <w:b/>
        </w:rPr>
        <w:t xml:space="preserve">recherche de pièces propulsée par </w:t>
      </w:r>
      <w:proofErr w:type="spellStart"/>
      <w:r>
        <w:rPr>
          <w:b/>
        </w:rPr>
        <w:t>Copilot</w:t>
      </w:r>
      <w:proofErr w:type="spellEnd"/>
      <w:r>
        <w:t xml:space="preserve"> pour insérer des composants mécaniques via une recherche en langage naturel. </w:t>
      </w:r>
      <w:proofErr w:type="spellStart"/>
      <w:r>
        <w:t>Copilot</w:t>
      </w:r>
      <w:proofErr w:type="spellEnd"/>
      <w:r>
        <w:t xml:space="preserve"> Professional offre une expérience de conception plus intelligente, plus fluide et davantage axée sur le visuel. Il est disponible sous forme de </w:t>
      </w:r>
      <w:r>
        <w:rPr>
          <w:b/>
        </w:rPr>
        <w:t>formule d’un an à 259,99 €</w:t>
      </w:r>
      <w:r>
        <w:t xml:space="preserve"> ou de </w:t>
      </w:r>
      <w:r>
        <w:rPr>
          <w:b/>
        </w:rPr>
        <w:t>formule de trois ans à 769,99 €</w:t>
      </w:r>
      <w:r>
        <w:t>.</w:t>
      </w:r>
    </w:p>
    <w:p w14:paraId="3F7B5526" w14:textId="77777777" w:rsidR="005A7C23" w:rsidRDefault="005A7C23" w:rsidP="005A7C23"/>
    <w:p w14:paraId="6840CE04" w14:textId="6BA4EE4A" w:rsidR="00D15F4B" w:rsidRDefault="00D15F4B" w:rsidP="00D15F4B">
      <w:pPr>
        <w:rPr>
          <w:lang w:eastAsia="de-DE"/>
        </w:rPr>
      </w:pPr>
      <w:r>
        <w:t xml:space="preserve">De plus, nos </w:t>
      </w:r>
      <w:r>
        <w:rPr>
          <w:b/>
        </w:rPr>
        <w:t>guides de formation</w:t>
      </w:r>
      <w:r>
        <w:t xml:space="preserve">, </w:t>
      </w:r>
      <w:r>
        <w:rPr>
          <w:b/>
        </w:rPr>
        <w:t>modules complémentaires</w:t>
      </w:r>
      <w:r>
        <w:t xml:space="preserve"> et </w:t>
      </w:r>
      <w:r>
        <w:rPr>
          <w:b/>
        </w:rPr>
        <w:t>symboles</w:t>
      </w:r>
      <w:r>
        <w:t xml:space="preserve"> sont spécialement conçus pour compléter et étendre les capacités lors de l’utilisation de TurboCAD® 2026.</w:t>
      </w:r>
    </w:p>
    <w:p w14:paraId="4E7BA51F" w14:textId="77777777" w:rsidR="00456DF4" w:rsidRDefault="00456DF4" w:rsidP="00D15F4B">
      <w:pPr>
        <w:rPr>
          <w:lang w:eastAsia="de-DE"/>
        </w:rPr>
      </w:pPr>
    </w:p>
    <w:p w14:paraId="0DCC345E" w14:textId="47570FC7" w:rsidR="00456DF4" w:rsidRDefault="00456DF4" w:rsidP="00D15F4B">
      <w:pPr>
        <w:rPr>
          <w:lang w:eastAsia="de-DE"/>
        </w:rPr>
      </w:pPr>
      <w:r>
        <w:rPr>
          <w:b/>
        </w:rPr>
        <w:t>Remarque :</w:t>
      </w:r>
      <w:r>
        <w:t xml:space="preserve"> la disponibilité des fonctionnalités varie selon la variante de TurboCAD® 2026 et selon les modules complémentaires facultatifs. Pour un aperçu détaillé des outils et capacités inclus, veuillez consulter le tableau comparatif des fonctionnalités sur le site Web de TurboCAD.</w:t>
      </w:r>
    </w:p>
    <w:p w14:paraId="5EADD5A0" w14:textId="77777777" w:rsidR="002B3CF0" w:rsidRDefault="002B3CF0" w:rsidP="00D15F4B">
      <w:pPr>
        <w:rPr>
          <w:lang w:eastAsia="de-DE"/>
        </w:rPr>
      </w:pPr>
    </w:p>
    <w:p w14:paraId="57238474" w14:textId="77777777" w:rsidR="00D15F4B" w:rsidRPr="00472252" w:rsidRDefault="00D15F4B" w:rsidP="00D15F4B">
      <w:pPr>
        <w:pStyle w:val="berschrift2"/>
      </w:pPr>
      <w:r>
        <w:t>À propos d’IMSI Design</w:t>
      </w:r>
    </w:p>
    <w:p w14:paraId="089D45A3" w14:textId="6C5D73A9" w:rsidR="00D15F4B" w:rsidRPr="00DE1D1B" w:rsidRDefault="00D15F4B" w:rsidP="00D15F4B">
      <w:r>
        <w:t xml:space="preserve">IMSI Design est un leader mondial de la CAO mécanique et architecturale (conception assistée par ordinateur) et un pionnier des solutions mobiles pour le secteur AEC (architecture, ingénierie et construction). Depuis 1988, IMSI Design distribue ses produits à plus de 20 millions d’utilisateurs dans le monde, notamment TurboCAD®, DesignCAD™, FloorPlan®, </w:t>
      </w:r>
      <w:proofErr w:type="spellStart"/>
      <w:r>
        <w:t>TurboViewer</w:t>
      </w:r>
      <w:proofErr w:type="spellEnd"/>
      <w:r>
        <w:t xml:space="preserve">®, </w:t>
      </w:r>
      <w:proofErr w:type="spellStart"/>
      <w:r>
        <w:t>TurboReview</w:t>
      </w:r>
      <w:proofErr w:type="spellEnd"/>
      <w:r>
        <w:t xml:space="preserve">® et </w:t>
      </w:r>
      <w:proofErr w:type="spellStart"/>
      <w:r>
        <w:t>TurboSite</w:t>
      </w:r>
      <w:proofErr w:type="spellEnd"/>
      <w:r>
        <w:t>®, une suite diversifiée d’applications de conception de précision pour ordinateurs de bureau et appareils mobiles. Pour en savoir plus, rendez-vous sur www.turbocad.fr ou www.imsidesign.com.</w:t>
      </w:r>
    </w:p>
    <w:p w14:paraId="14853C7C" w14:textId="77777777" w:rsidR="00D15F4B" w:rsidRPr="00472252" w:rsidRDefault="00D15F4B" w:rsidP="00D15F4B"/>
    <w:p w14:paraId="566E1259" w14:textId="77777777" w:rsidR="00D15F4B" w:rsidRPr="00472252" w:rsidRDefault="00D15F4B" w:rsidP="00D15F4B">
      <w:pPr>
        <w:pStyle w:val="berschrift2"/>
        <w:pageBreakBefore/>
      </w:pPr>
      <w:r>
        <w:t>Contact</w:t>
      </w:r>
    </w:p>
    <w:p w14:paraId="57C2CE1A" w14:textId="77777777" w:rsidR="00D15F4B" w:rsidRPr="00472252" w:rsidRDefault="00D15F4B" w:rsidP="00D15F4B">
      <w:r>
        <w:t>IMSI Design</w:t>
      </w:r>
    </w:p>
    <w:p w14:paraId="67699941" w14:textId="77777777" w:rsidR="00D15F4B" w:rsidRPr="00472252" w:rsidRDefault="00D15F4B" w:rsidP="00D15F4B">
      <w:r>
        <w:t>+1.415.483.8000</w:t>
      </w:r>
    </w:p>
    <w:p w14:paraId="59293C56" w14:textId="77777777" w:rsidR="00D15F4B" w:rsidRPr="00472252" w:rsidRDefault="00D65E8D" w:rsidP="00D15F4B">
      <w:r>
        <w:t>pr@imsidesign.com</w:t>
      </w:r>
    </w:p>
    <w:p w14:paraId="1DFC9466" w14:textId="77777777" w:rsidR="00D15F4B" w:rsidRPr="00DE1D1B" w:rsidRDefault="00D15F4B" w:rsidP="00D15F4B">
      <w:pPr>
        <w:rPr>
          <w:sz w:val="20"/>
          <w:szCs w:val="20"/>
        </w:rPr>
      </w:pPr>
    </w:p>
    <w:p w14:paraId="7DD5C8C5" w14:textId="1AF01353" w:rsidR="00D15F4B" w:rsidRPr="00DE1D1B" w:rsidRDefault="00D15F4B" w:rsidP="00D15F4B">
      <w:pPr>
        <w:rPr>
          <w:sz w:val="20"/>
          <w:szCs w:val="20"/>
        </w:rPr>
      </w:pPr>
      <w:r>
        <w:rPr>
          <w:sz w:val="20"/>
        </w:rPr>
        <w:t>©2026 IMSI Design LLC. Tous droits réservés. IMSI et TurboCAD® sont des marques déposées et/ou des marques commerciales d’IMSI Design LLC. AutoCAD est une marque déposée d’Autodesk. Toutes les autres marques identifiables appartiennent à leurs propriétaires respectifs.</w:t>
      </w:r>
    </w:p>
    <w:p w14:paraId="0D8424DB" w14:textId="77777777" w:rsidR="00D15F4B" w:rsidRPr="00472252" w:rsidRDefault="00D15F4B" w:rsidP="00D15F4B"/>
    <w:p w14:paraId="3BFB79D8" w14:textId="16A0796F" w:rsidR="00717CF1" w:rsidRPr="00472252" w:rsidRDefault="00717CF1" w:rsidP="00456DF4"/>
    <w:sectPr w:rsidR="00717CF1" w:rsidRPr="00472252" w:rsidSect="00507F7A">
      <w:headerReference w:type="first" r:id="rId8"/>
      <w:pgSz w:w="12240" w:h="15840"/>
      <w:pgMar w:top="1399" w:right="1440" w:bottom="1440"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F3D6A" w14:textId="77777777" w:rsidR="000F366D" w:rsidRDefault="000F366D" w:rsidP="006E3974">
      <w:r>
        <w:separator/>
      </w:r>
    </w:p>
  </w:endnote>
  <w:endnote w:type="continuationSeparator" w:id="0">
    <w:p w14:paraId="433E8060" w14:textId="77777777" w:rsidR="000F366D" w:rsidRDefault="000F366D" w:rsidP="006E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56C53" w14:textId="77777777" w:rsidR="000F366D" w:rsidRDefault="000F366D" w:rsidP="006E3974">
      <w:r>
        <w:separator/>
      </w:r>
    </w:p>
  </w:footnote>
  <w:footnote w:type="continuationSeparator" w:id="0">
    <w:p w14:paraId="1C0CD07E" w14:textId="77777777" w:rsidR="000F366D" w:rsidRDefault="000F366D" w:rsidP="006E3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75744" w14:textId="2616041E" w:rsidR="00507F7A" w:rsidRDefault="003816FA" w:rsidP="003816FA">
    <w:pPr>
      <w:pStyle w:val="Kopfzeile"/>
      <w:ind w:left="-1418" w:right="-988"/>
    </w:pPr>
    <w:r>
      <w:rPr>
        <w:noProof/>
      </w:rPr>
      <w:drawing>
        <wp:inline distT="0" distB="0" distL="0" distR="0" wp14:anchorId="032E1B1E" wp14:editId="170E81B5">
          <wp:extent cx="7830027" cy="4121067"/>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830027" cy="41210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8384C"/>
    <w:multiLevelType w:val="multilevel"/>
    <w:tmpl w:val="F0AC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FEF3E0E"/>
    <w:multiLevelType w:val="multilevel"/>
    <w:tmpl w:val="E50E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CD6C02"/>
    <w:multiLevelType w:val="multilevel"/>
    <w:tmpl w:val="91DE7E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726479F"/>
    <w:multiLevelType w:val="hybridMultilevel"/>
    <w:tmpl w:val="4C0861B2"/>
    <w:lvl w:ilvl="0" w:tplc="5A2CDBA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90819D4"/>
    <w:multiLevelType w:val="multilevel"/>
    <w:tmpl w:val="2584B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9CB3C6C"/>
    <w:multiLevelType w:val="hybridMultilevel"/>
    <w:tmpl w:val="54EEAE82"/>
    <w:lvl w:ilvl="0" w:tplc="5A2CDBA0">
      <w:start w:val="1"/>
      <w:numFmt w:val="decimal"/>
      <w:lvlText w:val="%1."/>
      <w:lvlJc w:val="left"/>
      <w:pPr>
        <w:ind w:left="1440" w:hanging="72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7BB40E51"/>
    <w:multiLevelType w:val="multilevel"/>
    <w:tmpl w:val="C150B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5E311B"/>
    <w:multiLevelType w:val="hybridMultilevel"/>
    <w:tmpl w:val="0A0836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14969257">
    <w:abstractNumId w:val="0"/>
  </w:num>
  <w:num w:numId="2" w16cid:durableId="594242347">
    <w:abstractNumId w:val="4"/>
  </w:num>
  <w:num w:numId="3" w16cid:durableId="1274050804">
    <w:abstractNumId w:val="2"/>
  </w:num>
  <w:num w:numId="4" w16cid:durableId="1990356198">
    <w:abstractNumId w:val="7"/>
  </w:num>
  <w:num w:numId="5" w16cid:durableId="1127627569">
    <w:abstractNumId w:val="5"/>
  </w:num>
  <w:num w:numId="6" w16cid:durableId="1993098428">
    <w:abstractNumId w:val="11"/>
  </w:num>
  <w:num w:numId="7" w16cid:durableId="217519526">
    <w:abstractNumId w:val="6"/>
  </w:num>
  <w:num w:numId="8" w16cid:durableId="240717168">
    <w:abstractNumId w:val="9"/>
  </w:num>
  <w:num w:numId="9" w16cid:durableId="132873927">
    <w:abstractNumId w:val="3"/>
  </w:num>
  <w:num w:numId="10" w16cid:durableId="1383745435">
    <w:abstractNumId w:val="8"/>
  </w:num>
  <w:num w:numId="11" w16cid:durableId="1640762397">
    <w:abstractNumId w:val="1"/>
  </w:num>
  <w:num w:numId="12" w16cid:durableId="10782127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93"/>
    <w:rsid w:val="00005BB8"/>
    <w:rsid w:val="00007D82"/>
    <w:rsid w:val="00023528"/>
    <w:rsid w:val="00025F32"/>
    <w:rsid w:val="00041FA5"/>
    <w:rsid w:val="0005560A"/>
    <w:rsid w:val="00056248"/>
    <w:rsid w:val="00065954"/>
    <w:rsid w:val="00073934"/>
    <w:rsid w:val="000E7FCB"/>
    <w:rsid w:val="000F366D"/>
    <w:rsid w:val="0010795C"/>
    <w:rsid w:val="00113E8C"/>
    <w:rsid w:val="001605AA"/>
    <w:rsid w:val="001605BB"/>
    <w:rsid w:val="001801C2"/>
    <w:rsid w:val="001B6A16"/>
    <w:rsid w:val="001C2F7E"/>
    <w:rsid w:val="001C76F7"/>
    <w:rsid w:val="001F0253"/>
    <w:rsid w:val="001F4F86"/>
    <w:rsid w:val="00225505"/>
    <w:rsid w:val="00293F02"/>
    <w:rsid w:val="002A02DF"/>
    <w:rsid w:val="002A7751"/>
    <w:rsid w:val="002B0706"/>
    <w:rsid w:val="002B1CD2"/>
    <w:rsid w:val="002B3CF0"/>
    <w:rsid w:val="002B4D51"/>
    <w:rsid w:val="002E6120"/>
    <w:rsid w:val="002E6573"/>
    <w:rsid w:val="003421BF"/>
    <w:rsid w:val="003620CA"/>
    <w:rsid w:val="00372620"/>
    <w:rsid w:val="00377EAF"/>
    <w:rsid w:val="003816FA"/>
    <w:rsid w:val="00393647"/>
    <w:rsid w:val="003B771E"/>
    <w:rsid w:val="003C2ECB"/>
    <w:rsid w:val="003D06F7"/>
    <w:rsid w:val="00403891"/>
    <w:rsid w:val="00407B8B"/>
    <w:rsid w:val="00410982"/>
    <w:rsid w:val="00421AB3"/>
    <w:rsid w:val="00453B6B"/>
    <w:rsid w:val="00456DF4"/>
    <w:rsid w:val="00472252"/>
    <w:rsid w:val="00497C63"/>
    <w:rsid w:val="004C0146"/>
    <w:rsid w:val="004D401C"/>
    <w:rsid w:val="004F4C8B"/>
    <w:rsid w:val="00507F7A"/>
    <w:rsid w:val="0053386B"/>
    <w:rsid w:val="0056359E"/>
    <w:rsid w:val="00564940"/>
    <w:rsid w:val="00580123"/>
    <w:rsid w:val="00594168"/>
    <w:rsid w:val="005A2617"/>
    <w:rsid w:val="005A7C23"/>
    <w:rsid w:val="005C4CD3"/>
    <w:rsid w:val="005D5655"/>
    <w:rsid w:val="006240CB"/>
    <w:rsid w:val="006356F8"/>
    <w:rsid w:val="00641617"/>
    <w:rsid w:val="00643B47"/>
    <w:rsid w:val="0064443B"/>
    <w:rsid w:val="006602EE"/>
    <w:rsid w:val="006853AC"/>
    <w:rsid w:val="00691531"/>
    <w:rsid w:val="00691D30"/>
    <w:rsid w:val="006A03FB"/>
    <w:rsid w:val="006A493B"/>
    <w:rsid w:val="006C1C18"/>
    <w:rsid w:val="006E3974"/>
    <w:rsid w:val="006E4038"/>
    <w:rsid w:val="00715986"/>
    <w:rsid w:val="00717CF1"/>
    <w:rsid w:val="00763161"/>
    <w:rsid w:val="007D1108"/>
    <w:rsid w:val="00807238"/>
    <w:rsid w:val="00824864"/>
    <w:rsid w:val="00835C0B"/>
    <w:rsid w:val="00837725"/>
    <w:rsid w:val="0086254A"/>
    <w:rsid w:val="00872D08"/>
    <w:rsid w:val="00882EA4"/>
    <w:rsid w:val="008D1724"/>
    <w:rsid w:val="008F64A3"/>
    <w:rsid w:val="00901697"/>
    <w:rsid w:val="00924C1B"/>
    <w:rsid w:val="00941144"/>
    <w:rsid w:val="00952E60"/>
    <w:rsid w:val="009604F3"/>
    <w:rsid w:val="00972C0B"/>
    <w:rsid w:val="00974ADD"/>
    <w:rsid w:val="00993D23"/>
    <w:rsid w:val="009A1778"/>
    <w:rsid w:val="009A2068"/>
    <w:rsid w:val="009A4ABF"/>
    <w:rsid w:val="009A4E81"/>
    <w:rsid w:val="009B2D93"/>
    <w:rsid w:val="009D3A30"/>
    <w:rsid w:val="009D3A3E"/>
    <w:rsid w:val="009E06B6"/>
    <w:rsid w:val="009F083F"/>
    <w:rsid w:val="00A12F1B"/>
    <w:rsid w:val="00A16353"/>
    <w:rsid w:val="00A26103"/>
    <w:rsid w:val="00A448BC"/>
    <w:rsid w:val="00A87804"/>
    <w:rsid w:val="00A91A7D"/>
    <w:rsid w:val="00AA5DB0"/>
    <w:rsid w:val="00AB2192"/>
    <w:rsid w:val="00AD30B9"/>
    <w:rsid w:val="00AD7EB2"/>
    <w:rsid w:val="00AE3800"/>
    <w:rsid w:val="00AE6693"/>
    <w:rsid w:val="00B261AC"/>
    <w:rsid w:val="00B76A4C"/>
    <w:rsid w:val="00BC2F5A"/>
    <w:rsid w:val="00BD5887"/>
    <w:rsid w:val="00BD6387"/>
    <w:rsid w:val="00BD6A02"/>
    <w:rsid w:val="00BE1E5D"/>
    <w:rsid w:val="00BF4F48"/>
    <w:rsid w:val="00BF66CB"/>
    <w:rsid w:val="00C02934"/>
    <w:rsid w:val="00C26A04"/>
    <w:rsid w:val="00C569EE"/>
    <w:rsid w:val="00CB0757"/>
    <w:rsid w:val="00CE014E"/>
    <w:rsid w:val="00CE5178"/>
    <w:rsid w:val="00D07F48"/>
    <w:rsid w:val="00D15F4B"/>
    <w:rsid w:val="00D318D1"/>
    <w:rsid w:val="00D45022"/>
    <w:rsid w:val="00D522CC"/>
    <w:rsid w:val="00D65E8D"/>
    <w:rsid w:val="00D75EAB"/>
    <w:rsid w:val="00D81ACC"/>
    <w:rsid w:val="00D82C07"/>
    <w:rsid w:val="00DA0F85"/>
    <w:rsid w:val="00DE1D1B"/>
    <w:rsid w:val="00E9194B"/>
    <w:rsid w:val="00EA0655"/>
    <w:rsid w:val="00EB6D39"/>
    <w:rsid w:val="00EC7A3E"/>
    <w:rsid w:val="00F163FF"/>
    <w:rsid w:val="00F17B09"/>
    <w:rsid w:val="00F347A1"/>
    <w:rsid w:val="00F55EB8"/>
    <w:rsid w:val="00F60474"/>
    <w:rsid w:val="00F827B0"/>
    <w:rsid w:val="00F91513"/>
    <w:rsid w:val="00FB2E96"/>
    <w:rsid w:val="00FB450A"/>
    <w:rsid w:val="00FC2C2F"/>
    <w:rsid w:val="00FC5F18"/>
    <w:rsid w:val="00FD2EB2"/>
    <w:rsid w:val="00FD3EAB"/>
    <w:rsid w:val="00FE025F"/>
    <w:rsid w:val="00FE3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7AD75"/>
  <w15:chartTrackingRefBased/>
  <w15:docId w15:val="{6E6F88D6-B8BC-F143-A227-D56D40C0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fr-FR" w:bidi="fr-FR"/>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3974"/>
    <w:rPr>
      <w:rFonts w:cstheme="minorHAnsi"/>
    </w:rPr>
  </w:style>
  <w:style w:type="paragraph" w:styleId="berschrift1">
    <w:name w:val="heading 1"/>
    <w:basedOn w:val="Standard"/>
    <w:next w:val="Standard"/>
    <w:link w:val="berschrift1Zchn"/>
    <w:uiPriority w:val="9"/>
    <w:qFormat/>
    <w:rsid w:val="00DE1D1B"/>
    <w:pPr>
      <w:keepNext/>
      <w:keepLines/>
      <w:spacing w:before="480" w:line="276" w:lineRule="auto"/>
      <w:jc w:val="center"/>
      <w:outlineLvl w:val="0"/>
    </w:pPr>
    <w:rPr>
      <w:rFonts w:eastAsiaTheme="majorEastAsia"/>
      <w:b/>
      <w:bCs/>
      <w:color w:val="C00000"/>
      <w:kern w:val="0"/>
      <w:sz w:val="32"/>
      <w:szCs w:val="32"/>
      <w14:ligatures w14:val="none"/>
    </w:rPr>
  </w:style>
  <w:style w:type="paragraph" w:styleId="berschrift2">
    <w:name w:val="heading 2"/>
    <w:basedOn w:val="Standard"/>
    <w:next w:val="Standard"/>
    <w:link w:val="berschrift2Zchn"/>
    <w:uiPriority w:val="9"/>
    <w:unhideWhenUsed/>
    <w:qFormat/>
    <w:rsid w:val="006E3974"/>
    <w:pPr>
      <w:spacing w:after="60"/>
      <w:outlineLvl w:val="1"/>
    </w:pPr>
    <w:rPr>
      <w:b/>
      <w:color w:val="C00000"/>
    </w:rPr>
  </w:style>
  <w:style w:type="paragraph" w:styleId="berschrift3">
    <w:name w:val="heading 3"/>
    <w:basedOn w:val="Standard"/>
    <w:next w:val="Standard"/>
    <w:link w:val="berschrift3Zchn"/>
    <w:uiPriority w:val="9"/>
    <w:semiHidden/>
    <w:unhideWhenUsed/>
    <w:qFormat/>
    <w:rsid w:val="002B1CD2"/>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2B1CD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1D1B"/>
    <w:rPr>
      <w:rFonts w:eastAsiaTheme="majorEastAsia" w:cstheme="minorHAnsi"/>
      <w:b/>
      <w:bCs/>
      <w:color w:val="C00000"/>
      <w:kern w:val="0"/>
      <w:sz w:val="32"/>
      <w:szCs w:val="32"/>
      <w14:ligatures w14:val="none"/>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character" w:styleId="BesuchterLink">
    <w:name w:val="FollowedHyperlink"/>
    <w:basedOn w:val="Absatz-Standardschriftart"/>
    <w:uiPriority w:val="99"/>
    <w:semiHidden/>
    <w:unhideWhenUsed/>
    <w:rsid w:val="00041FA5"/>
    <w:rPr>
      <w:color w:val="954F72" w:themeColor="followedHyperlink"/>
      <w:u w:val="single"/>
    </w:rPr>
  </w:style>
  <w:style w:type="paragraph" w:styleId="Kopfzeile">
    <w:name w:val="header"/>
    <w:basedOn w:val="Standard"/>
    <w:link w:val="KopfzeileZchn"/>
    <w:uiPriority w:val="99"/>
    <w:unhideWhenUsed/>
    <w:rsid w:val="00507F7A"/>
    <w:pPr>
      <w:tabs>
        <w:tab w:val="center" w:pos="4536"/>
        <w:tab w:val="right" w:pos="9072"/>
      </w:tabs>
    </w:pPr>
  </w:style>
  <w:style w:type="character" w:customStyle="1" w:styleId="KopfzeileZchn">
    <w:name w:val="Kopfzeile Zchn"/>
    <w:basedOn w:val="Absatz-Standardschriftart"/>
    <w:link w:val="Kopfzeile"/>
    <w:uiPriority w:val="99"/>
    <w:rsid w:val="00507F7A"/>
  </w:style>
  <w:style w:type="paragraph" w:styleId="Fuzeile">
    <w:name w:val="footer"/>
    <w:basedOn w:val="Standard"/>
    <w:link w:val="FuzeileZchn"/>
    <w:uiPriority w:val="99"/>
    <w:unhideWhenUsed/>
    <w:rsid w:val="00507F7A"/>
    <w:pPr>
      <w:tabs>
        <w:tab w:val="center" w:pos="4536"/>
        <w:tab w:val="right" w:pos="9072"/>
      </w:tabs>
    </w:pPr>
  </w:style>
  <w:style w:type="character" w:customStyle="1" w:styleId="FuzeileZchn">
    <w:name w:val="Fußzeile Zchn"/>
    <w:basedOn w:val="Absatz-Standardschriftart"/>
    <w:link w:val="Fuzeile"/>
    <w:uiPriority w:val="99"/>
    <w:rsid w:val="00507F7A"/>
  </w:style>
  <w:style w:type="paragraph" w:styleId="Titel">
    <w:name w:val="Title"/>
    <w:basedOn w:val="berschrift1"/>
    <w:next w:val="Standard"/>
    <w:link w:val="TitelZchn"/>
    <w:uiPriority w:val="10"/>
    <w:qFormat/>
    <w:rsid w:val="00DE1D1B"/>
    <w:rPr>
      <w:color w:val="767171" w:themeColor="background2" w:themeShade="80"/>
      <w:sz w:val="28"/>
      <w:szCs w:val="28"/>
    </w:rPr>
  </w:style>
  <w:style w:type="character" w:customStyle="1" w:styleId="TitelZchn">
    <w:name w:val="Titel Zchn"/>
    <w:basedOn w:val="Absatz-Standardschriftart"/>
    <w:link w:val="Titel"/>
    <w:uiPriority w:val="10"/>
    <w:rsid w:val="00DE1D1B"/>
    <w:rPr>
      <w:rFonts w:eastAsiaTheme="majorEastAsia" w:cstheme="minorHAnsi"/>
      <w:b/>
      <w:bCs/>
      <w:color w:val="767171" w:themeColor="background2" w:themeShade="80"/>
      <w:kern w:val="0"/>
      <w:sz w:val="28"/>
      <w:szCs w:val="28"/>
      <w14:ligatures w14:val="none"/>
    </w:rPr>
  </w:style>
  <w:style w:type="paragraph" w:styleId="Untertitel">
    <w:name w:val="Subtitle"/>
    <w:basedOn w:val="Standard"/>
    <w:next w:val="Standard"/>
    <w:link w:val="UntertitelZchn"/>
    <w:uiPriority w:val="11"/>
    <w:qFormat/>
    <w:rsid w:val="006E3974"/>
    <w:pPr>
      <w:jc w:val="center"/>
    </w:pPr>
    <w:rPr>
      <w:i/>
      <w:iCs/>
      <w:sz w:val="28"/>
      <w:szCs w:val="28"/>
    </w:rPr>
  </w:style>
  <w:style w:type="character" w:customStyle="1" w:styleId="UntertitelZchn">
    <w:name w:val="Untertitel Zchn"/>
    <w:basedOn w:val="Absatz-Standardschriftart"/>
    <w:link w:val="Untertitel"/>
    <w:uiPriority w:val="11"/>
    <w:rsid w:val="006E3974"/>
    <w:rPr>
      <w:rFonts w:cstheme="minorHAnsi"/>
      <w:i/>
      <w:iCs/>
      <w:sz w:val="28"/>
      <w:szCs w:val="28"/>
    </w:rPr>
  </w:style>
  <w:style w:type="character" w:customStyle="1" w:styleId="berschrift2Zchn">
    <w:name w:val="Überschrift 2 Zchn"/>
    <w:basedOn w:val="Absatz-Standardschriftart"/>
    <w:link w:val="berschrift2"/>
    <w:uiPriority w:val="9"/>
    <w:rsid w:val="006E3974"/>
    <w:rPr>
      <w:rFonts w:cstheme="minorHAnsi"/>
      <w:b/>
      <w:color w:val="C00000"/>
    </w:rPr>
  </w:style>
  <w:style w:type="character" w:customStyle="1" w:styleId="berschrift4Zchn">
    <w:name w:val="Überschrift 4 Zchn"/>
    <w:basedOn w:val="Absatz-Standardschriftart"/>
    <w:link w:val="berschrift4"/>
    <w:uiPriority w:val="9"/>
    <w:semiHidden/>
    <w:rsid w:val="002B1CD2"/>
    <w:rPr>
      <w:rFonts w:asciiTheme="majorHAnsi" w:eastAsiaTheme="majorEastAsia" w:hAnsiTheme="majorHAnsi" w:cstheme="majorBidi"/>
      <w:i/>
      <w:iCs/>
      <w:color w:val="2F5496" w:themeColor="accent1" w:themeShade="BF"/>
    </w:rPr>
  </w:style>
  <w:style w:type="character" w:customStyle="1" w:styleId="berschrift3Zchn">
    <w:name w:val="Überschrift 3 Zchn"/>
    <w:basedOn w:val="Absatz-Standardschriftart"/>
    <w:link w:val="berschrift3"/>
    <w:uiPriority w:val="9"/>
    <w:semiHidden/>
    <w:rsid w:val="002B1CD2"/>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499125">
      <w:bodyDiv w:val="1"/>
      <w:marLeft w:val="0"/>
      <w:marRight w:val="0"/>
      <w:marTop w:val="0"/>
      <w:marBottom w:val="0"/>
      <w:divBdr>
        <w:top w:val="none" w:sz="0" w:space="0" w:color="auto"/>
        <w:left w:val="none" w:sz="0" w:space="0" w:color="auto"/>
        <w:bottom w:val="none" w:sz="0" w:space="0" w:color="auto"/>
        <w:right w:val="none" w:sz="0" w:space="0" w:color="auto"/>
      </w:divBdr>
    </w:div>
    <w:div w:id="566037764">
      <w:bodyDiv w:val="1"/>
      <w:marLeft w:val="0"/>
      <w:marRight w:val="0"/>
      <w:marTop w:val="0"/>
      <w:marBottom w:val="0"/>
      <w:divBdr>
        <w:top w:val="none" w:sz="0" w:space="0" w:color="auto"/>
        <w:left w:val="none" w:sz="0" w:space="0" w:color="auto"/>
        <w:bottom w:val="none" w:sz="0" w:space="0" w:color="auto"/>
        <w:right w:val="none" w:sz="0" w:space="0" w:color="auto"/>
      </w:divBdr>
    </w:div>
    <w:div w:id="753942943">
      <w:bodyDiv w:val="1"/>
      <w:marLeft w:val="0"/>
      <w:marRight w:val="0"/>
      <w:marTop w:val="0"/>
      <w:marBottom w:val="0"/>
      <w:divBdr>
        <w:top w:val="none" w:sz="0" w:space="0" w:color="auto"/>
        <w:left w:val="none" w:sz="0" w:space="0" w:color="auto"/>
        <w:bottom w:val="none" w:sz="0" w:space="0" w:color="auto"/>
        <w:right w:val="none" w:sz="0" w:space="0" w:color="auto"/>
      </w:divBdr>
    </w:div>
    <w:div w:id="930628749">
      <w:bodyDiv w:val="1"/>
      <w:marLeft w:val="0"/>
      <w:marRight w:val="0"/>
      <w:marTop w:val="0"/>
      <w:marBottom w:val="0"/>
      <w:divBdr>
        <w:top w:val="none" w:sz="0" w:space="0" w:color="auto"/>
        <w:left w:val="none" w:sz="0" w:space="0" w:color="auto"/>
        <w:bottom w:val="none" w:sz="0" w:space="0" w:color="auto"/>
        <w:right w:val="none" w:sz="0" w:space="0" w:color="auto"/>
      </w:divBdr>
    </w:div>
    <w:div w:id="934704967">
      <w:bodyDiv w:val="1"/>
      <w:marLeft w:val="0"/>
      <w:marRight w:val="0"/>
      <w:marTop w:val="0"/>
      <w:marBottom w:val="0"/>
      <w:divBdr>
        <w:top w:val="none" w:sz="0" w:space="0" w:color="auto"/>
        <w:left w:val="none" w:sz="0" w:space="0" w:color="auto"/>
        <w:bottom w:val="none" w:sz="0" w:space="0" w:color="auto"/>
        <w:right w:val="none" w:sz="0" w:space="0" w:color="auto"/>
      </w:divBdr>
    </w:div>
    <w:div w:id="965429236">
      <w:bodyDiv w:val="1"/>
      <w:marLeft w:val="0"/>
      <w:marRight w:val="0"/>
      <w:marTop w:val="0"/>
      <w:marBottom w:val="0"/>
      <w:divBdr>
        <w:top w:val="none" w:sz="0" w:space="0" w:color="auto"/>
        <w:left w:val="none" w:sz="0" w:space="0" w:color="auto"/>
        <w:bottom w:val="none" w:sz="0" w:space="0" w:color="auto"/>
        <w:right w:val="none" w:sz="0" w:space="0" w:color="auto"/>
      </w:divBdr>
    </w:div>
    <w:div w:id="1059210750">
      <w:bodyDiv w:val="1"/>
      <w:marLeft w:val="0"/>
      <w:marRight w:val="0"/>
      <w:marTop w:val="0"/>
      <w:marBottom w:val="0"/>
      <w:divBdr>
        <w:top w:val="none" w:sz="0" w:space="0" w:color="auto"/>
        <w:left w:val="none" w:sz="0" w:space="0" w:color="auto"/>
        <w:bottom w:val="none" w:sz="0" w:space="0" w:color="auto"/>
        <w:right w:val="none" w:sz="0" w:space="0" w:color="auto"/>
      </w:divBdr>
    </w:div>
    <w:div w:id="1119495355">
      <w:bodyDiv w:val="1"/>
      <w:marLeft w:val="0"/>
      <w:marRight w:val="0"/>
      <w:marTop w:val="0"/>
      <w:marBottom w:val="0"/>
      <w:divBdr>
        <w:top w:val="none" w:sz="0" w:space="0" w:color="auto"/>
        <w:left w:val="none" w:sz="0" w:space="0" w:color="auto"/>
        <w:bottom w:val="none" w:sz="0" w:space="0" w:color="auto"/>
        <w:right w:val="none" w:sz="0" w:space="0" w:color="auto"/>
      </w:divBdr>
    </w:div>
    <w:div w:id="1157652378">
      <w:bodyDiv w:val="1"/>
      <w:marLeft w:val="0"/>
      <w:marRight w:val="0"/>
      <w:marTop w:val="0"/>
      <w:marBottom w:val="0"/>
      <w:divBdr>
        <w:top w:val="none" w:sz="0" w:space="0" w:color="auto"/>
        <w:left w:val="none" w:sz="0" w:space="0" w:color="auto"/>
        <w:bottom w:val="none" w:sz="0" w:space="0" w:color="auto"/>
        <w:right w:val="none" w:sz="0" w:space="0" w:color="auto"/>
      </w:divBdr>
    </w:div>
    <w:div w:id="1650746750">
      <w:bodyDiv w:val="1"/>
      <w:marLeft w:val="0"/>
      <w:marRight w:val="0"/>
      <w:marTop w:val="0"/>
      <w:marBottom w:val="0"/>
      <w:divBdr>
        <w:top w:val="none" w:sz="0" w:space="0" w:color="auto"/>
        <w:left w:val="none" w:sz="0" w:space="0" w:color="auto"/>
        <w:bottom w:val="none" w:sz="0" w:space="0" w:color="auto"/>
        <w:right w:val="none" w:sz="0" w:space="0" w:color="auto"/>
      </w:divBdr>
    </w:div>
    <w:div w:id="1670325634">
      <w:bodyDiv w:val="1"/>
      <w:marLeft w:val="0"/>
      <w:marRight w:val="0"/>
      <w:marTop w:val="0"/>
      <w:marBottom w:val="0"/>
      <w:divBdr>
        <w:top w:val="none" w:sz="0" w:space="0" w:color="auto"/>
        <w:left w:val="none" w:sz="0" w:space="0" w:color="auto"/>
        <w:bottom w:val="none" w:sz="0" w:space="0" w:color="auto"/>
        <w:right w:val="none" w:sz="0" w:space="0" w:color="auto"/>
      </w:divBdr>
    </w:div>
    <w:div w:id="1763526517">
      <w:bodyDiv w:val="1"/>
      <w:marLeft w:val="0"/>
      <w:marRight w:val="0"/>
      <w:marTop w:val="0"/>
      <w:marBottom w:val="0"/>
      <w:divBdr>
        <w:top w:val="none" w:sz="0" w:space="0" w:color="auto"/>
        <w:left w:val="none" w:sz="0" w:space="0" w:color="auto"/>
        <w:bottom w:val="none" w:sz="0" w:space="0" w:color="auto"/>
        <w:right w:val="none" w:sz="0" w:space="0" w:color="auto"/>
      </w:divBdr>
    </w:div>
    <w:div w:id="1788696496">
      <w:bodyDiv w:val="1"/>
      <w:marLeft w:val="0"/>
      <w:marRight w:val="0"/>
      <w:marTop w:val="0"/>
      <w:marBottom w:val="0"/>
      <w:divBdr>
        <w:top w:val="none" w:sz="0" w:space="0" w:color="auto"/>
        <w:left w:val="none" w:sz="0" w:space="0" w:color="auto"/>
        <w:bottom w:val="none" w:sz="0" w:space="0" w:color="auto"/>
        <w:right w:val="none" w:sz="0" w:space="0" w:color="auto"/>
      </w:divBdr>
    </w:div>
    <w:div w:id="1845317473">
      <w:bodyDiv w:val="1"/>
      <w:marLeft w:val="0"/>
      <w:marRight w:val="0"/>
      <w:marTop w:val="0"/>
      <w:marBottom w:val="0"/>
      <w:divBdr>
        <w:top w:val="none" w:sz="0" w:space="0" w:color="auto"/>
        <w:left w:val="none" w:sz="0" w:space="0" w:color="auto"/>
        <w:bottom w:val="none" w:sz="0" w:space="0" w:color="auto"/>
        <w:right w:val="none" w:sz="0" w:space="0" w:color="auto"/>
      </w:divBdr>
    </w:div>
    <w:div w:id="1933049895">
      <w:bodyDiv w:val="1"/>
      <w:marLeft w:val="0"/>
      <w:marRight w:val="0"/>
      <w:marTop w:val="0"/>
      <w:marBottom w:val="0"/>
      <w:divBdr>
        <w:top w:val="none" w:sz="0" w:space="0" w:color="auto"/>
        <w:left w:val="none" w:sz="0" w:space="0" w:color="auto"/>
        <w:bottom w:val="none" w:sz="0" w:space="0" w:color="auto"/>
        <w:right w:val="none" w:sz="0" w:space="0" w:color="auto"/>
      </w:divBdr>
    </w:div>
    <w:div w:id="1998914882">
      <w:bodyDiv w:val="1"/>
      <w:marLeft w:val="0"/>
      <w:marRight w:val="0"/>
      <w:marTop w:val="0"/>
      <w:marBottom w:val="0"/>
      <w:divBdr>
        <w:top w:val="none" w:sz="0" w:space="0" w:color="auto"/>
        <w:left w:val="none" w:sz="0" w:space="0" w:color="auto"/>
        <w:bottom w:val="none" w:sz="0" w:space="0" w:color="auto"/>
        <w:right w:val="none" w:sz="0" w:space="0" w:color="auto"/>
      </w:divBdr>
    </w:div>
    <w:div w:id="2008820025">
      <w:bodyDiv w:val="1"/>
      <w:marLeft w:val="0"/>
      <w:marRight w:val="0"/>
      <w:marTop w:val="0"/>
      <w:marBottom w:val="0"/>
      <w:divBdr>
        <w:top w:val="none" w:sz="0" w:space="0" w:color="auto"/>
        <w:left w:val="none" w:sz="0" w:space="0" w:color="auto"/>
        <w:bottom w:val="none" w:sz="0" w:space="0" w:color="auto"/>
        <w:right w:val="none" w:sz="0" w:space="0" w:color="auto"/>
      </w:divBdr>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08056-683F-41F6-8A47-A0CD6597E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1442</Words>
  <Characters>9088</Characters>
  <Application>Microsoft Office Word</Application>
  <DocSecurity>0</DocSecurity>
  <Lines>75</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IMSI Design lance TurboCAD 2026</dc:title>
  <dc:subject>Communiqué de presse TurboCAD 2026 en français</dc:subject>
  <dc:creator>tim olson</dc:creator>
  <cp:keywords/>
  <dc:description/>
  <cp:lastModifiedBy>Rita Buschmann</cp:lastModifiedBy>
  <cp:revision>8</cp:revision>
  <dcterms:created xsi:type="dcterms:W3CDTF">2026-05-05T09:08:00Z</dcterms:created>
  <dcterms:modified xsi:type="dcterms:W3CDTF">2026-05-07T10:36:00Z</dcterms:modified>
  <dc:language>fr-FR</dc:language>
</cp:coreProperties>
</file>